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7F0B" w14:textId="7FAC2707" w:rsidR="00784918" w:rsidRDefault="00784918" w:rsidP="00784918">
      <w:pPr>
        <w:rPr>
          <w:b/>
          <w:bCs/>
        </w:rPr>
      </w:pPr>
      <w:r>
        <w:rPr>
          <w:b/>
          <w:bCs/>
        </w:rPr>
        <w:t>2025-05</w:t>
      </w:r>
    </w:p>
    <w:p w14:paraId="26E3926A" w14:textId="766E4719" w:rsidR="00784918" w:rsidRPr="00784918" w:rsidRDefault="00784918" w:rsidP="00784918">
      <w:proofErr w:type="spellStart"/>
      <w:r w:rsidRPr="00784918">
        <w:rPr>
          <w:b/>
          <w:bCs/>
        </w:rPr>
        <w:t>Pimitespib</w:t>
      </w:r>
      <w:proofErr w:type="spellEnd"/>
      <w:r w:rsidRPr="00784918">
        <w:t>​</w:t>
      </w:r>
      <w:r w:rsidRPr="00784918">
        <w:br/>
      </w:r>
      <w:proofErr w:type="spellStart"/>
      <w:r w:rsidRPr="00784918">
        <w:t>Pimitespib</w:t>
      </w:r>
      <w:proofErr w:type="spellEnd"/>
      <w:r w:rsidRPr="00784918">
        <w:t>, an </w:t>
      </w:r>
      <w:r w:rsidRPr="00784918">
        <w:rPr>
          <w:b/>
          <w:bCs/>
        </w:rPr>
        <w:t>HSP90 inhibitor </w:t>
      </w:r>
      <w:r w:rsidRPr="00784918">
        <w:t>approved in Japan for gastrointestinal cancers, </w:t>
      </w:r>
      <w:r w:rsidRPr="00784918">
        <w:rPr>
          <w:b/>
          <w:bCs/>
          <w:highlight w:val="yellow"/>
        </w:rPr>
        <w:t>may overcome resistance to androgen receptor pathway inhibitors (ARPIs) </w:t>
      </w:r>
      <w:r w:rsidRPr="00784918">
        <w:rPr>
          <w:highlight w:val="yellow"/>
        </w:rPr>
        <w:t xml:space="preserve">like enzalutamide and abiraterone in </w:t>
      </w:r>
      <w:proofErr w:type="spellStart"/>
      <w:r w:rsidRPr="00784918">
        <w:rPr>
          <w:highlight w:val="yellow"/>
        </w:rPr>
        <w:t>mCRPC</w:t>
      </w:r>
      <w:proofErr w:type="spellEnd"/>
      <w:r w:rsidRPr="00784918">
        <w:t xml:space="preserve">. HSP90 stabilizes proteins that drive therapy resistance, including AR, AR-V7, GR, and AKT. In lab studies, </w:t>
      </w:r>
      <w:proofErr w:type="spellStart"/>
      <w:r w:rsidRPr="00784918">
        <w:t>pimitespib</w:t>
      </w:r>
      <w:proofErr w:type="spellEnd"/>
      <w:r w:rsidRPr="00784918">
        <w:t xml:space="preserve"> disrupted these proteins, enhanced ARPI effectiveness, and blocked nuclear signaling pathways fueling cancer growth. In animal models, </w:t>
      </w:r>
      <w:proofErr w:type="spellStart"/>
      <w:r w:rsidRPr="00784918">
        <w:t>pimitespib</w:t>
      </w:r>
      <w:proofErr w:type="spellEnd"/>
      <w:r w:rsidRPr="00784918">
        <w:t xml:space="preserve"> combined with enzalutamide showed strong tumor-shrinking effects without major toxicity.</w:t>
      </w:r>
    </w:p>
    <w:p w14:paraId="3D6C365E" w14:textId="77777777" w:rsidR="00A50E81" w:rsidRDefault="00A50E81"/>
    <w:sectPr w:rsidR="00A50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18"/>
    <w:rsid w:val="00161C86"/>
    <w:rsid w:val="00784918"/>
    <w:rsid w:val="00A379BB"/>
    <w:rsid w:val="00A50E81"/>
    <w:rsid w:val="00D8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6655C"/>
  <w15:chartTrackingRefBased/>
  <w15:docId w15:val="{B0196A7D-3AE1-4DA1-80D6-C58DEC59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7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Gabrielson</dc:creator>
  <cp:keywords/>
  <dc:description/>
  <cp:lastModifiedBy>Scott Gabrielson</cp:lastModifiedBy>
  <cp:revision>1</cp:revision>
  <dcterms:created xsi:type="dcterms:W3CDTF">2025-05-04T22:35:00Z</dcterms:created>
  <dcterms:modified xsi:type="dcterms:W3CDTF">2025-05-04T22:36:00Z</dcterms:modified>
</cp:coreProperties>
</file>